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9BF" w:rsidRDefault="003E79BF" w:rsidP="003E79BF">
      <w:pPr>
        <w:pStyle w:val="NormalWeb"/>
        <w:spacing w:before="0" w:beforeAutospacing="0" w:after="0" w:afterAutospacing="0" w:line="480" w:lineRule="auto"/>
        <w:jc w:val="center"/>
      </w:pPr>
    </w:p>
    <w:p w:rsidR="003E79BF" w:rsidRDefault="003E79BF" w:rsidP="003E79BF">
      <w:pPr>
        <w:pStyle w:val="NormalWeb"/>
        <w:spacing w:before="0" w:beforeAutospacing="0" w:after="0" w:afterAutospacing="0" w:line="480" w:lineRule="auto"/>
        <w:jc w:val="center"/>
      </w:pPr>
    </w:p>
    <w:p w:rsidR="003E79BF" w:rsidRDefault="003E79BF" w:rsidP="003E79BF">
      <w:pPr>
        <w:pStyle w:val="NormalWeb"/>
        <w:spacing w:before="0" w:beforeAutospacing="0" w:after="0" w:afterAutospacing="0" w:line="480" w:lineRule="auto"/>
        <w:jc w:val="center"/>
      </w:pPr>
    </w:p>
    <w:p w:rsidR="003E79BF" w:rsidRDefault="003E79BF" w:rsidP="003E79BF">
      <w:pPr>
        <w:pStyle w:val="NormalWeb"/>
        <w:spacing w:before="0" w:beforeAutospacing="0" w:after="0" w:afterAutospacing="0" w:line="480" w:lineRule="auto"/>
        <w:jc w:val="center"/>
      </w:pPr>
    </w:p>
    <w:p w:rsidR="003E79BF" w:rsidRDefault="003E79BF" w:rsidP="003E79BF">
      <w:pPr>
        <w:pStyle w:val="NormalWeb"/>
        <w:spacing w:before="0" w:beforeAutospacing="0" w:after="0" w:afterAutospacing="0" w:line="480" w:lineRule="auto"/>
        <w:jc w:val="center"/>
      </w:pPr>
    </w:p>
    <w:p w:rsidR="003E79BF" w:rsidRDefault="003E79BF" w:rsidP="003E79BF">
      <w:pPr>
        <w:pStyle w:val="NormalWeb"/>
        <w:spacing w:before="0" w:beforeAutospacing="0" w:after="0" w:afterAutospacing="0" w:line="480" w:lineRule="auto"/>
        <w:jc w:val="center"/>
      </w:pPr>
    </w:p>
    <w:p w:rsidR="003E79BF" w:rsidRPr="003F05DD" w:rsidRDefault="003F05DD" w:rsidP="003E79BF">
      <w:pPr>
        <w:pStyle w:val="NormalWeb"/>
        <w:spacing w:before="0" w:beforeAutospacing="0" w:after="0" w:afterAutospacing="0" w:line="480" w:lineRule="auto"/>
        <w:jc w:val="center"/>
        <w:rPr>
          <w:b/>
        </w:rPr>
      </w:pPr>
      <w:r w:rsidRPr="003F05DD">
        <w:rPr>
          <w:b/>
        </w:rPr>
        <w:t xml:space="preserve">The Revolution of Art </w:t>
      </w:r>
    </w:p>
    <w:p w:rsidR="003F05DD" w:rsidRDefault="003F05DD" w:rsidP="003E79BF">
      <w:pPr>
        <w:pStyle w:val="NormalWeb"/>
        <w:spacing w:before="0" w:beforeAutospacing="0" w:after="0" w:afterAutospacing="0" w:line="480" w:lineRule="auto"/>
        <w:jc w:val="center"/>
        <w:rPr>
          <w:color w:val="0E101A"/>
        </w:rPr>
      </w:pPr>
    </w:p>
    <w:p w:rsidR="003F05DD" w:rsidRDefault="003F05DD" w:rsidP="003E79BF">
      <w:pPr>
        <w:pStyle w:val="NormalWeb"/>
        <w:spacing w:before="0" w:beforeAutospacing="0" w:after="0" w:afterAutospacing="0" w:line="480" w:lineRule="auto"/>
        <w:jc w:val="center"/>
        <w:rPr>
          <w:color w:val="0E101A"/>
        </w:rPr>
      </w:pPr>
    </w:p>
    <w:p w:rsidR="003F05DD" w:rsidRDefault="003F05DD" w:rsidP="003E79BF">
      <w:pPr>
        <w:pStyle w:val="NormalWeb"/>
        <w:spacing w:before="0" w:beforeAutospacing="0" w:after="0" w:afterAutospacing="0" w:line="480" w:lineRule="auto"/>
        <w:jc w:val="center"/>
        <w:rPr>
          <w:color w:val="0E101A"/>
        </w:rPr>
      </w:pPr>
    </w:p>
    <w:p w:rsidR="003F05DD" w:rsidRDefault="003F05DD" w:rsidP="003E79BF">
      <w:pPr>
        <w:pStyle w:val="NormalWeb"/>
        <w:spacing w:before="0" w:beforeAutospacing="0" w:after="0" w:afterAutospacing="0" w:line="480" w:lineRule="auto"/>
        <w:jc w:val="center"/>
        <w:rPr>
          <w:color w:val="0E101A"/>
        </w:rPr>
      </w:pPr>
    </w:p>
    <w:p w:rsidR="003E79BF" w:rsidRDefault="003F05DD" w:rsidP="003F05DD">
      <w:pPr>
        <w:pStyle w:val="NormalWeb"/>
        <w:spacing w:before="0" w:beforeAutospacing="0" w:after="0" w:afterAutospacing="0" w:line="480" w:lineRule="auto"/>
        <w:jc w:val="center"/>
        <w:rPr>
          <w:color w:val="0E101A"/>
        </w:rPr>
        <w:sectPr w:rsidR="003E79BF" w:rsidSect="003E79BF">
          <w:headerReference w:type="default" r:id="rId7"/>
          <w:headerReference w:type="first" r:id="rId8"/>
          <w:pgSz w:w="12240" w:h="15840"/>
          <w:pgMar w:top="1440" w:right="1440" w:bottom="1440" w:left="1440" w:header="720" w:footer="720" w:gutter="0"/>
          <w:cols w:space="720"/>
          <w:titlePg/>
          <w:docGrid w:linePitch="360"/>
        </w:sectPr>
      </w:pPr>
      <w:r>
        <w:rPr>
          <w:rFonts w:ascii="Arial" w:hAnsi="Arial" w:cs="Arial"/>
          <w:color w:val="263238"/>
          <w:sz w:val="20"/>
          <w:szCs w:val="20"/>
        </w:rPr>
        <w:t>Student’s Name</w:t>
      </w:r>
      <w:r>
        <w:rPr>
          <w:rFonts w:ascii="Arial" w:hAnsi="Arial" w:cs="Arial"/>
          <w:color w:val="263238"/>
          <w:sz w:val="20"/>
          <w:szCs w:val="20"/>
        </w:rPr>
        <w:br/>
        <w:t>Department, University</w:t>
      </w:r>
      <w:r>
        <w:rPr>
          <w:rFonts w:ascii="Arial" w:hAnsi="Arial" w:cs="Arial"/>
          <w:color w:val="263238"/>
          <w:sz w:val="20"/>
          <w:szCs w:val="20"/>
        </w:rPr>
        <w:br/>
        <w:t>Course Number and Name</w:t>
      </w:r>
      <w:r>
        <w:rPr>
          <w:rFonts w:ascii="Arial" w:hAnsi="Arial" w:cs="Arial"/>
          <w:color w:val="263238"/>
          <w:sz w:val="20"/>
          <w:szCs w:val="20"/>
        </w:rPr>
        <w:br/>
        <w:t>Instructor’s Name</w:t>
      </w:r>
      <w:r>
        <w:rPr>
          <w:rFonts w:ascii="Arial" w:hAnsi="Arial" w:cs="Arial"/>
          <w:color w:val="263238"/>
          <w:sz w:val="20"/>
          <w:szCs w:val="20"/>
        </w:rPr>
        <w:br/>
        <w:t>Date </w:t>
      </w:r>
    </w:p>
    <w:p w:rsidR="003F05DD" w:rsidRPr="003F05DD" w:rsidRDefault="003F05DD" w:rsidP="003F05DD">
      <w:pPr>
        <w:pStyle w:val="NormalWeb"/>
        <w:spacing w:before="0" w:beforeAutospacing="0" w:after="0" w:afterAutospacing="0" w:line="480" w:lineRule="auto"/>
        <w:jc w:val="center"/>
        <w:rPr>
          <w:b/>
        </w:rPr>
      </w:pPr>
      <w:r w:rsidRPr="003F05DD">
        <w:rPr>
          <w:b/>
        </w:rPr>
        <w:lastRenderedPageBreak/>
        <w:t xml:space="preserve">The Revolution of Art </w:t>
      </w:r>
    </w:p>
    <w:p w:rsidR="003F78F8" w:rsidRDefault="003F78F8" w:rsidP="003F05DD">
      <w:pPr>
        <w:pStyle w:val="NormalWeb"/>
        <w:spacing w:before="0" w:beforeAutospacing="0" w:after="0" w:afterAutospacing="0" w:line="480" w:lineRule="auto"/>
        <w:ind w:firstLine="720"/>
        <w:rPr>
          <w:color w:val="0E101A"/>
        </w:rPr>
      </w:pPr>
      <w:r>
        <w:rPr>
          <w:color w:val="0E101A"/>
        </w:rPr>
        <w:t>I chose the title </w:t>
      </w:r>
      <w:r>
        <w:rPr>
          <w:rStyle w:val="Emphasis"/>
          <w:color w:val="0E101A"/>
        </w:rPr>
        <w:t>The Revolution of Art </w:t>
      </w:r>
      <w:r>
        <w:rPr>
          <w:color w:val="0E101A"/>
        </w:rPr>
        <w:t>for the exhibition to capture the different ages that art has passed through to where it is today. The advancement in technology has seen the invention of various artworks. Sculptures, paints, drawings, and photos are some of the artworks that have changed in terms of how they are presented to people. Change is always inevitable, and those that refuse to adapt are always left behind. In the world of art, the traditional ways of creating art are still valued even with the advent of technology. This aspect does communicate the main idea of the exhibition that is geared on showing the journey that art has gone through, from the use of stones, sticks, and iron till today, whereby the millennial artists have ventured on using computers and cameras to create art. The central theme of the exhibition is industry, invention, and progress</w:t>
      </w:r>
      <w:sdt>
        <w:sdtPr>
          <w:rPr>
            <w:color w:val="0E101A"/>
          </w:rPr>
          <w:id w:val="2056202170"/>
          <w:citation/>
        </w:sdtPr>
        <w:sdtEndPr/>
        <w:sdtContent>
          <w:r w:rsidR="003E79BF">
            <w:rPr>
              <w:color w:val="0E101A"/>
            </w:rPr>
            <w:fldChar w:fldCharType="begin"/>
          </w:r>
          <w:r w:rsidR="003E79BF">
            <w:rPr>
              <w:color w:val="0E101A"/>
            </w:rPr>
            <w:instrText xml:space="preserve"> CITATION Gug18 \l 1033 </w:instrText>
          </w:r>
          <w:r w:rsidR="003E79BF">
            <w:rPr>
              <w:color w:val="0E101A"/>
            </w:rPr>
            <w:fldChar w:fldCharType="separate"/>
          </w:r>
          <w:r w:rsidR="003E79BF">
            <w:rPr>
              <w:noProof/>
              <w:color w:val="0E101A"/>
            </w:rPr>
            <w:t xml:space="preserve"> </w:t>
          </w:r>
          <w:r w:rsidR="003E79BF" w:rsidRPr="003E79BF">
            <w:rPr>
              <w:noProof/>
              <w:color w:val="0E101A"/>
            </w:rPr>
            <w:t>(Guggenhem 2018)</w:t>
          </w:r>
          <w:r w:rsidR="003E79BF">
            <w:rPr>
              <w:color w:val="0E101A"/>
            </w:rPr>
            <w:fldChar w:fldCharType="end"/>
          </w:r>
        </w:sdtContent>
      </w:sdt>
      <w:r>
        <w:rPr>
          <w:color w:val="0E101A"/>
        </w:rPr>
        <w:t>. By browsing through the various exhibitions in the Guggenheim archive, I was mesmerized by how art has changed, and that led me to choose the industry, invention, and progress theme.</w:t>
      </w:r>
    </w:p>
    <w:p w:rsidR="003F78F8" w:rsidRDefault="003F78F8" w:rsidP="003F05DD">
      <w:pPr>
        <w:pStyle w:val="NormalWeb"/>
        <w:spacing w:before="0" w:beforeAutospacing="0" w:after="0" w:afterAutospacing="0" w:line="480" w:lineRule="auto"/>
        <w:rPr>
          <w:color w:val="0E101A"/>
        </w:rPr>
      </w:pPr>
      <w:r>
        <w:rPr>
          <w:color w:val="0E101A"/>
        </w:rPr>
        <w:t> </w:t>
      </w:r>
      <w:r w:rsidR="003E79BF">
        <w:rPr>
          <w:color w:val="0E101A"/>
        </w:rPr>
        <w:tab/>
      </w:r>
      <w:r>
        <w:rPr>
          <w:color w:val="0E101A"/>
        </w:rPr>
        <w:t>The number of artworks that I chose for the exhibition was six. They were </w:t>
      </w:r>
      <w:r>
        <w:rPr>
          <w:rStyle w:val="Emphasis"/>
          <w:color w:val="0E101A"/>
        </w:rPr>
        <w:t>Untitled 3, Rustam series </w:t>
      </w:r>
      <w:r>
        <w:rPr>
          <w:color w:val="0E101A"/>
        </w:rPr>
        <w:t>by Khadim Ali</w:t>
      </w:r>
      <w:r>
        <w:rPr>
          <w:rStyle w:val="Emphasis"/>
          <w:color w:val="0E101A"/>
        </w:rPr>
        <w:t>, Mountains at Saint-Remy </w:t>
      </w:r>
      <w:r>
        <w:rPr>
          <w:color w:val="0E101A"/>
        </w:rPr>
        <w:t>by Vincent van Gogh</w:t>
      </w:r>
      <w:r>
        <w:rPr>
          <w:rStyle w:val="Emphasis"/>
          <w:color w:val="0E101A"/>
        </w:rPr>
        <w:t>, Abstract speed+sound </w:t>
      </w:r>
      <w:r>
        <w:rPr>
          <w:color w:val="0E101A"/>
        </w:rPr>
        <w:t>by Giacomo Balla</w:t>
      </w:r>
      <w:r>
        <w:rPr>
          <w:rStyle w:val="Emphasis"/>
          <w:color w:val="0E101A"/>
        </w:rPr>
        <w:t>, Yellow Cow </w:t>
      </w:r>
      <w:r>
        <w:rPr>
          <w:color w:val="0E101A"/>
        </w:rPr>
        <w:t>by Franz Marc</w:t>
      </w:r>
      <w:r>
        <w:rPr>
          <w:rStyle w:val="Emphasis"/>
          <w:color w:val="0E101A"/>
        </w:rPr>
        <w:t>, TV Garden </w:t>
      </w:r>
      <w:r>
        <w:rPr>
          <w:color w:val="0E101A"/>
        </w:rPr>
        <w:t>by Nam June, </w:t>
      </w:r>
      <w:r>
        <w:rPr>
          <w:rStyle w:val="Emphasis"/>
          <w:color w:val="0E101A"/>
        </w:rPr>
        <w:t>The Hermitage at Pontoise </w:t>
      </w:r>
      <w:r>
        <w:rPr>
          <w:color w:val="0E101A"/>
        </w:rPr>
        <w:t>by Camille Pissarro</w:t>
      </w:r>
      <w:r>
        <w:rPr>
          <w:rStyle w:val="Emphasis"/>
          <w:color w:val="0E101A"/>
        </w:rPr>
        <w:t>, and Pinanona 1</w:t>
      </w:r>
      <w:r>
        <w:rPr>
          <w:color w:val="0E101A"/>
        </w:rPr>
        <w:t> by Gabriel Orozco. The arts are from various periods; the years of their creation are between 2013 and 1867. As such, the exhibition's artworks span through three centuries; the nineteenth, twentieth and twenty-first centuries. The period is very much significant because it communicates the journey and the changes that artists have had to adapt to as time changes.</w:t>
      </w:r>
    </w:p>
    <w:p w:rsidR="003F78F8" w:rsidRDefault="003F78F8" w:rsidP="003F05DD">
      <w:pPr>
        <w:pStyle w:val="NormalWeb"/>
        <w:spacing w:before="0" w:beforeAutospacing="0" w:after="0" w:afterAutospacing="0" w:line="480" w:lineRule="auto"/>
        <w:ind w:firstLine="720"/>
        <w:rPr>
          <w:color w:val="0E101A"/>
        </w:rPr>
      </w:pPr>
      <w:r>
        <w:rPr>
          <w:color w:val="0E101A"/>
        </w:rPr>
        <w:t xml:space="preserve">The exhibition incorporated artworks that span three centuries, and thus, it is obvious that the mediums and techniques used in creating the artworks were different. The medium used in </w:t>
      </w:r>
      <w:r>
        <w:rPr>
          <w:color w:val="0E101A"/>
        </w:rPr>
        <w:lastRenderedPageBreak/>
        <w:t>many of these arts was oil on canvas; the medium was used on four artworks. Colored video medium was used for the TV Garden artwork, watercolor, gouache, and ink on paper to create the Untitled 3, Rustam Series, Tempera, and burnished gold leaf on canvas used to create the Pinanona artwork. Using different mediums to create artwork was essential to the central idea because it communicated the common mediums during a specific period</w:t>
      </w:r>
      <w:sdt>
        <w:sdtPr>
          <w:rPr>
            <w:color w:val="0E101A"/>
          </w:rPr>
          <w:id w:val="-1537574865"/>
          <w:citation/>
        </w:sdtPr>
        <w:sdtEndPr/>
        <w:sdtContent>
          <w:r w:rsidR="003E79BF">
            <w:rPr>
              <w:color w:val="0E101A"/>
            </w:rPr>
            <w:fldChar w:fldCharType="begin"/>
          </w:r>
          <w:r w:rsidR="003E79BF">
            <w:rPr>
              <w:color w:val="0E101A"/>
            </w:rPr>
            <w:instrText xml:space="preserve"> CITATION Gug18 \l 1033 </w:instrText>
          </w:r>
          <w:r w:rsidR="003E79BF">
            <w:rPr>
              <w:color w:val="0E101A"/>
            </w:rPr>
            <w:fldChar w:fldCharType="separate"/>
          </w:r>
          <w:r w:rsidR="003E79BF">
            <w:rPr>
              <w:noProof/>
              <w:color w:val="0E101A"/>
            </w:rPr>
            <w:t xml:space="preserve"> </w:t>
          </w:r>
          <w:r w:rsidR="003E79BF" w:rsidRPr="003E79BF">
            <w:rPr>
              <w:noProof/>
              <w:color w:val="0E101A"/>
            </w:rPr>
            <w:t>(Guggenhem 2018)</w:t>
          </w:r>
          <w:r w:rsidR="003E79BF">
            <w:rPr>
              <w:color w:val="0E101A"/>
            </w:rPr>
            <w:fldChar w:fldCharType="end"/>
          </w:r>
        </w:sdtContent>
      </w:sdt>
      <w:r>
        <w:rPr>
          <w:color w:val="0E101A"/>
        </w:rPr>
        <w:t>. For instance, during the Eighteenth to the mid-nineteenth century, the medium commonly used was oil on canvas. Then came the late nineteenth century, when technology was already in existence, and thus, digital video cameras would help create art. The theme of industry, innovation, and progress is well captured in this instance.</w:t>
      </w:r>
    </w:p>
    <w:p w:rsidR="003F78F8" w:rsidRDefault="003F78F8" w:rsidP="003F05DD">
      <w:pPr>
        <w:pStyle w:val="NormalWeb"/>
        <w:spacing w:before="0" w:beforeAutospacing="0" w:after="0" w:afterAutospacing="0" w:line="480" w:lineRule="auto"/>
        <w:ind w:firstLine="720"/>
        <w:rPr>
          <w:color w:val="0E101A"/>
        </w:rPr>
      </w:pPr>
      <w:r>
        <w:rPr>
          <w:color w:val="0E101A"/>
        </w:rPr>
        <w:t>The artists have incorporated several elements and design principles to help communicate their idea to the audience in a more elaborate way. The pattern, unity, and focus are very much similar in all the artworks in the exhibition. Many artists have used bright colors such as yellow, red, and white to communicate the artwork's message</w:t>
      </w:r>
      <w:sdt>
        <w:sdtPr>
          <w:rPr>
            <w:color w:val="0E101A"/>
          </w:rPr>
          <w:id w:val="1699193830"/>
          <w:citation/>
        </w:sdtPr>
        <w:sdtEndPr/>
        <w:sdtContent>
          <w:r w:rsidR="003E79BF">
            <w:rPr>
              <w:color w:val="0E101A"/>
            </w:rPr>
            <w:fldChar w:fldCharType="begin"/>
          </w:r>
          <w:r w:rsidR="003E79BF">
            <w:rPr>
              <w:color w:val="0E101A"/>
            </w:rPr>
            <w:instrText xml:space="preserve"> CITATION Gug18 \l 1033 </w:instrText>
          </w:r>
          <w:r w:rsidR="003E79BF">
            <w:rPr>
              <w:color w:val="0E101A"/>
            </w:rPr>
            <w:fldChar w:fldCharType="separate"/>
          </w:r>
          <w:r w:rsidR="003E79BF">
            <w:rPr>
              <w:noProof/>
              <w:color w:val="0E101A"/>
            </w:rPr>
            <w:t xml:space="preserve"> </w:t>
          </w:r>
          <w:r w:rsidR="003E79BF" w:rsidRPr="003E79BF">
            <w:rPr>
              <w:noProof/>
              <w:color w:val="0E101A"/>
            </w:rPr>
            <w:t>(Guggenhem 2018)</w:t>
          </w:r>
          <w:r w:rsidR="003E79BF">
            <w:rPr>
              <w:color w:val="0E101A"/>
            </w:rPr>
            <w:fldChar w:fldCharType="end"/>
          </w:r>
        </w:sdtContent>
      </w:sdt>
      <w:r>
        <w:rPr>
          <w:color w:val="0E101A"/>
        </w:rPr>
        <w:t>. Some artists have used dull colors such as blue and black to indicate the mood. For instance, in Vincent's artwork of </w:t>
      </w:r>
      <w:r>
        <w:rPr>
          <w:rStyle w:val="Emphasis"/>
          <w:color w:val="0E101A"/>
        </w:rPr>
        <w:t>Mountain</w:t>
      </w:r>
      <w:r>
        <w:rPr>
          <w:color w:val="0E101A"/>
        </w:rPr>
        <w:t> </w:t>
      </w:r>
      <w:r>
        <w:rPr>
          <w:rStyle w:val="Emphasis"/>
          <w:color w:val="0E101A"/>
        </w:rPr>
        <w:t>at Saint-Remy</w:t>
      </w:r>
      <w:r>
        <w:rPr>
          <w:color w:val="0E101A"/>
        </w:rPr>
        <w:t>, the colors used show Vincent's mood. At the time of creating the art, Vincent was recovering from an illness.</w:t>
      </w:r>
    </w:p>
    <w:p w:rsidR="003F05DD" w:rsidRDefault="003F78F8" w:rsidP="003F05DD">
      <w:pPr>
        <w:pStyle w:val="NormalWeb"/>
        <w:spacing w:before="0" w:beforeAutospacing="0" w:after="0" w:afterAutospacing="0" w:line="480" w:lineRule="auto"/>
        <w:ind w:firstLine="720"/>
        <w:rPr>
          <w:color w:val="0E101A"/>
        </w:rPr>
      </w:pPr>
      <w:r>
        <w:rPr>
          <w:color w:val="0E101A"/>
        </w:rPr>
        <w:t>The artworks that I used for the exhibition correlate very well with the theme that I chose, especially from the medium's perspective. The</w:t>
      </w:r>
      <w:r>
        <w:rPr>
          <w:rStyle w:val="Emphasis"/>
          <w:color w:val="0E101A"/>
        </w:rPr>
        <w:t> Pinanona 1</w:t>
      </w:r>
      <w:r>
        <w:rPr>
          <w:color w:val="0E101A"/>
        </w:rPr>
        <w:t> by Gabriel Orozco</w:t>
      </w:r>
      <w:r>
        <w:rPr>
          <w:rStyle w:val="Emphasis"/>
          <w:color w:val="0E101A"/>
        </w:rPr>
        <w:t>, Yellow Cow </w:t>
      </w:r>
      <w:r>
        <w:rPr>
          <w:color w:val="0E101A"/>
        </w:rPr>
        <w:t>by Franz Marc</w:t>
      </w:r>
      <w:r>
        <w:rPr>
          <w:rStyle w:val="Emphasis"/>
          <w:color w:val="0E101A"/>
        </w:rPr>
        <w:t>, Mountains at Saint-Remy </w:t>
      </w:r>
      <w:r>
        <w:rPr>
          <w:color w:val="0E101A"/>
        </w:rPr>
        <w:t>by Vincent van Gogh</w:t>
      </w:r>
      <w:r>
        <w:rPr>
          <w:rStyle w:val="Emphasis"/>
          <w:color w:val="0E101A"/>
        </w:rPr>
        <w:t> </w:t>
      </w:r>
      <w:r>
        <w:rPr>
          <w:color w:val="0E101A"/>
        </w:rPr>
        <w:t>all use the oil on canvas medium. The </w:t>
      </w:r>
      <w:r>
        <w:rPr>
          <w:rStyle w:val="Emphasis"/>
          <w:color w:val="0E101A"/>
        </w:rPr>
        <w:t>Abstract speed+sound </w:t>
      </w:r>
      <w:r>
        <w:rPr>
          <w:color w:val="0E101A"/>
        </w:rPr>
        <w:t>by Giacomo Balla</w:t>
      </w:r>
      <w:r>
        <w:rPr>
          <w:rStyle w:val="Emphasis"/>
          <w:color w:val="0E101A"/>
        </w:rPr>
        <w:t> </w:t>
      </w:r>
      <w:r>
        <w:rPr>
          <w:color w:val="0E101A"/>
        </w:rPr>
        <w:t>uses colored video</w:t>
      </w:r>
      <w:r>
        <w:rPr>
          <w:rStyle w:val="Emphasis"/>
          <w:color w:val="0E101A"/>
        </w:rPr>
        <w:t>, </w:t>
      </w:r>
      <w:r>
        <w:rPr>
          <w:color w:val="0E101A"/>
        </w:rPr>
        <w:t>while</w:t>
      </w:r>
      <w:r>
        <w:rPr>
          <w:rStyle w:val="Emphasis"/>
          <w:color w:val="0E101A"/>
        </w:rPr>
        <w:t> TV Garden </w:t>
      </w:r>
      <w:r>
        <w:rPr>
          <w:color w:val="0E101A"/>
        </w:rPr>
        <w:t>by Nam June, </w:t>
      </w:r>
      <w:r>
        <w:rPr>
          <w:rStyle w:val="Emphasis"/>
          <w:color w:val="0E101A"/>
        </w:rPr>
        <w:t>The Hermitage at Pontoise </w:t>
      </w:r>
      <w:r>
        <w:rPr>
          <w:color w:val="0E101A"/>
        </w:rPr>
        <w:t>by Camille Pissarro</w:t>
      </w:r>
      <w:r>
        <w:rPr>
          <w:rStyle w:val="Emphasis"/>
          <w:color w:val="0E101A"/>
        </w:rPr>
        <w:t>, and</w:t>
      </w:r>
      <w:r>
        <w:rPr>
          <w:color w:val="0E101A"/>
        </w:rPr>
        <w:t> </w:t>
      </w:r>
      <w:r>
        <w:rPr>
          <w:rStyle w:val="Emphasis"/>
          <w:color w:val="0E101A"/>
        </w:rPr>
        <w:t>Untitled 3, Rustam series </w:t>
      </w:r>
      <w:r>
        <w:rPr>
          <w:color w:val="0E101A"/>
        </w:rPr>
        <w:t xml:space="preserve">Khadim Ali use the paper medium. The art industry is big, and it is filled with all manner of creative artists </w:t>
      </w:r>
      <w:r>
        <w:rPr>
          <w:color w:val="0E101A"/>
        </w:rPr>
        <w:lastRenderedPageBreak/>
        <w:t>and prefer different mediums to create art. Through this creativity and innovation in the art industry, the artist can progress as the world advances. </w:t>
      </w:r>
    </w:p>
    <w:p w:rsidR="003F05DD" w:rsidRDefault="003F05DD" w:rsidP="003F05DD">
      <w:pPr>
        <w:rPr>
          <w:rFonts w:ascii="Times New Roman" w:eastAsia="Times New Roman" w:hAnsi="Times New Roman" w:cs="Times New Roman"/>
          <w:color w:val="0E101A"/>
          <w:sz w:val="24"/>
          <w:szCs w:val="24"/>
        </w:rPr>
      </w:pPr>
      <w:r>
        <w:rPr>
          <w:color w:val="0E101A"/>
        </w:rPr>
        <w:br w:type="page"/>
      </w:r>
      <w:bookmarkStart w:id="0" w:name="_GoBack"/>
      <w:bookmarkEnd w:id="0"/>
    </w:p>
    <w:p w:rsidR="003F78F8" w:rsidRDefault="003F78F8" w:rsidP="003E79BF">
      <w:pPr>
        <w:pStyle w:val="NormalWeb"/>
        <w:spacing w:before="0" w:beforeAutospacing="0" w:after="0" w:afterAutospacing="0" w:line="480" w:lineRule="auto"/>
        <w:ind w:firstLine="720"/>
        <w:jc w:val="both"/>
        <w:rPr>
          <w:color w:val="0E101A"/>
        </w:rPr>
      </w:pPr>
    </w:p>
    <w:sdt>
      <w:sdtPr>
        <w:rPr>
          <w:rFonts w:asciiTheme="minorHAnsi" w:eastAsiaTheme="minorHAnsi" w:hAnsiTheme="minorHAnsi" w:cstheme="minorBidi"/>
          <w:color w:val="auto"/>
          <w:sz w:val="22"/>
          <w:szCs w:val="22"/>
        </w:rPr>
        <w:id w:val="-311253806"/>
        <w:docPartObj>
          <w:docPartGallery w:val="Bibliographies"/>
          <w:docPartUnique/>
        </w:docPartObj>
      </w:sdtPr>
      <w:sdtEndPr/>
      <w:sdtContent>
        <w:p w:rsidR="003E79BF" w:rsidRPr="003F05DD" w:rsidRDefault="003F05DD" w:rsidP="003F05DD">
          <w:pPr>
            <w:pStyle w:val="Heading1"/>
            <w:spacing w:before="0" w:line="480" w:lineRule="auto"/>
            <w:jc w:val="center"/>
            <w:rPr>
              <w:rFonts w:ascii="Times New Roman" w:hAnsi="Times New Roman" w:cs="Times New Roman"/>
              <w:color w:val="auto"/>
              <w:sz w:val="24"/>
              <w:szCs w:val="24"/>
            </w:rPr>
          </w:pPr>
          <w:r w:rsidRPr="003F05DD">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3E79BF" w:rsidRPr="004213AB" w:rsidRDefault="003E79BF" w:rsidP="004213AB">
              <w:pPr>
                <w:pStyle w:val="Bibliography"/>
                <w:spacing w:after="0" w:line="480" w:lineRule="auto"/>
                <w:ind w:left="720" w:hanging="720"/>
                <w:rPr>
                  <w:rFonts w:ascii="Times New Roman" w:hAnsi="Times New Roman" w:cs="Times New Roman"/>
                  <w:noProof/>
                  <w:sz w:val="24"/>
                  <w:szCs w:val="24"/>
                </w:rPr>
              </w:pPr>
              <w:r w:rsidRPr="004213AB">
                <w:rPr>
                  <w:rFonts w:ascii="Times New Roman" w:hAnsi="Times New Roman" w:cs="Times New Roman"/>
                  <w:sz w:val="24"/>
                  <w:szCs w:val="24"/>
                </w:rPr>
                <w:fldChar w:fldCharType="begin"/>
              </w:r>
              <w:r w:rsidRPr="004213AB">
                <w:rPr>
                  <w:rFonts w:ascii="Times New Roman" w:hAnsi="Times New Roman" w:cs="Times New Roman"/>
                  <w:sz w:val="24"/>
                  <w:szCs w:val="24"/>
                </w:rPr>
                <w:instrText xml:space="preserve"> BIBLIOGRAPHY </w:instrText>
              </w:r>
              <w:r w:rsidRPr="004213AB">
                <w:rPr>
                  <w:rFonts w:ascii="Times New Roman" w:hAnsi="Times New Roman" w:cs="Times New Roman"/>
                  <w:sz w:val="24"/>
                  <w:szCs w:val="24"/>
                </w:rPr>
                <w:fldChar w:fldCharType="separate"/>
              </w:r>
              <w:r w:rsidRPr="004213AB">
                <w:rPr>
                  <w:rFonts w:ascii="Times New Roman" w:hAnsi="Times New Roman" w:cs="Times New Roman"/>
                  <w:noProof/>
                  <w:sz w:val="24"/>
                  <w:szCs w:val="24"/>
                </w:rPr>
                <w:t xml:space="preserve">Guggenhem. 2018. </w:t>
              </w:r>
              <w:r w:rsidRPr="004213AB">
                <w:rPr>
                  <w:rFonts w:ascii="Times New Roman" w:hAnsi="Times New Roman" w:cs="Times New Roman"/>
                  <w:i/>
                  <w:iCs/>
                  <w:noProof/>
                  <w:sz w:val="24"/>
                  <w:szCs w:val="24"/>
                </w:rPr>
                <w:t>Guggenhem.</w:t>
              </w:r>
              <w:r w:rsidRPr="004213AB">
                <w:rPr>
                  <w:rFonts w:ascii="Times New Roman" w:hAnsi="Times New Roman" w:cs="Times New Roman"/>
                  <w:noProof/>
                  <w:sz w:val="24"/>
                  <w:szCs w:val="24"/>
                </w:rPr>
                <w:t xml:space="preserve"> Feb 18. Accessed Dec 6, 2020. https://www.guggenheim.org/exhibitions.</w:t>
              </w:r>
            </w:p>
            <w:p w:rsidR="003E79BF" w:rsidRDefault="003E79BF" w:rsidP="004213AB">
              <w:pPr>
                <w:spacing w:after="0" w:line="480" w:lineRule="auto"/>
              </w:pPr>
              <w:r w:rsidRPr="004213AB">
                <w:rPr>
                  <w:rFonts w:ascii="Times New Roman" w:hAnsi="Times New Roman" w:cs="Times New Roman"/>
                  <w:b/>
                  <w:bCs/>
                  <w:noProof/>
                  <w:sz w:val="24"/>
                  <w:szCs w:val="24"/>
                </w:rPr>
                <w:fldChar w:fldCharType="end"/>
              </w:r>
            </w:p>
          </w:sdtContent>
        </w:sdt>
      </w:sdtContent>
    </w:sdt>
    <w:p w:rsidR="00B93079" w:rsidRDefault="00B93079" w:rsidP="003E79BF">
      <w:pPr>
        <w:spacing w:after="0" w:line="480" w:lineRule="auto"/>
        <w:jc w:val="both"/>
      </w:pPr>
    </w:p>
    <w:sectPr w:rsidR="00B93079" w:rsidSect="003F05D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D85" w:rsidRDefault="002D1D85" w:rsidP="003E79BF">
      <w:pPr>
        <w:spacing w:after="0" w:line="240" w:lineRule="auto"/>
      </w:pPr>
      <w:r>
        <w:separator/>
      </w:r>
    </w:p>
  </w:endnote>
  <w:endnote w:type="continuationSeparator" w:id="0">
    <w:p w:rsidR="002D1D85" w:rsidRDefault="002D1D85" w:rsidP="003E7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D85" w:rsidRDefault="002D1D85" w:rsidP="003E79BF">
      <w:pPr>
        <w:spacing w:after="0" w:line="240" w:lineRule="auto"/>
      </w:pPr>
      <w:r>
        <w:separator/>
      </w:r>
    </w:p>
  </w:footnote>
  <w:footnote w:type="continuationSeparator" w:id="0">
    <w:p w:rsidR="002D1D85" w:rsidRDefault="002D1D85" w:rsidP="003E7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01169489"/>
      <w:docPartObj>
        <w:docPartGallery w:val="Page Numbers (Top of Page)"/>
        <w:docPartUnique/>
      </w:docPartObj>
    </w:sdtPr>
    <w:sdtEndPr>
      <w:rPr>
        <w:noProof/>
      </w:rPr>
    </w:sdtEndPr>
    <w:sdtContent>
      <w:p w:rsidR="003E79BF" w:rsidRPr="003E79BF" w:rsidRDefault="003E79BF" w:rsidP="003F05DD">
        <w:pPr>
          <w:pStyle w:val="Header"/>
          <w:ind w:left="4680" w:firstLine="4680"/>
          <w:rPr>
            <w:rFonts w:ascii="Times New Roman" w:hAnsi="Times New Roman" w:cs="Times New Roman"/>
            <w:sz w:val="24"/>
            <w:szCs w:val="24"/>
          </w:rPr>
        </w:pPr>
        <w:r w:rsidRPr="003E79BF">
          <w:rPr>
            <w:rFonts w:ascii="Times New Roman" w:hAnsi="Times New Roman" w:cs="Times New Roman"/>
            <w:sz w:val="24"/>
            <w:szCs w:val="24"/>
          </w:rPr>
          <w:fldChar w:fldCharType="begin"/>
        </w:r>
        <w:r w:rsidRPr="003E79BF">
          <w:rPr>
            <w:rFonts w:ascii="Times New Roman" w:hAnsi="Times New Roman" w:cs="Times New Roman"/>
            <w:sz w:val="24"/>
            <w:szCs w:val="24"/>
          </w:rPr>
          <w:instrText xml:space="preserve"> PAGE   \* MERGEFORMAT </w:instrText>
        </w:r>
        <w:r w:rsidRPr="003E79BF">
          <w:rPr>
            <w:rFonts w:ascii="Times New Roman" w:hAnsi="Times New Roman" w:cs="Times New Roman"/>
            <w:sz w:val="24"/>
            <w:szCs w:val="24"/>
          </w:rPr>
          <w:fldChar w:fldCharType="separate"/>
        </w:r>
        <w:r w:rsidR="003F05DD">
          <w:rPr>
            <w:rFonts w:ascii="Times New Roman" w:hAnsi="Times New Roman" w:cs="Times New Roman"/>
            <w:noProof/>
            <w:sz w:val="24"/>
            <w:szCs w:val="24"/>
          </w:rPr>
          <w:t>4</w:t>
        </w:r>
        <w:r w:rsidRPr="003E79BF">
          <w:rPr>
            <w:rFonts w:ascii="Times New Roman" w:hAnsi="Times New Roman" w:cs="Times New Roman"/>
            <w:noProof/>
            <w:sz w:val="24"/>
            <w:szCs w:val="24"/>
          </w:rPr>
          <w:fldChar w:fldCharType="end"/>
        </w:r>
      </w:p>
    </w:sdtContent>
  </w:sdt>
  <w:p w:rsidR="003E79BF" w:rsidRDefault="003E79B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521557"/>
      <w:docPartObj>
        <w:docPartGallery w:val="Page Numbers (Top of Page)"/>
        <w:docPartUnique/>
      </w:docPartObj>
    </w:sdtPr>
    <w:sdtEndPr>
      <w:rPr>
        <w:noProof/>
      </w:rPr>
    </w:sdtEndPr>
    <w:sdtContent>
      <w:p w:rsidR="003E79BF" w:rsidRPr="003E79BF" w:rsidRDefault="003E79BF" w:rsidP="003E79BF">
        <w:pPr>
          <w:pStyle w:val="Header"/>
          <w:jc w:val="right"/>
          <w:rPr>
            <w:rFonts w:ascii="Times New Roman" w:hAnsi="Times New Roman" w:cs="Times New Roman"/>
            <w:sz w:val="24"/>
            <w:szCs w:val="24"/>
          </w:rPr>
        </w:pPr>
        <w:r w:rsidRPr="003E79BF">
          <w:rPr>
            <w:rFonts w:ascii="Times New Roman" w:hAnsi="Times New Roman" w:cs="Times New Roman"/>
            <w:sz w:val="24"/>
            <w:szCs w:val="24"/>
          </w:rPr>
          <w:fldChar w:fldCharType="begin"/>
        </w:r>
        <w:r w:rsidRPr="003E79BF">
          <w:rPr>
            <w:rFonts w:ascii="Times New Roman" w:hAnsi="Times New Roman" w:cs="Times New Roman"/>
            <w:sz w:val="24"/>
            <w:szCs w:val="24"/>
          </w:rPr>
          <w:instrText xml:space="preserve"> PAGE   \* MERGEFORMAT </w:instrText>
        </w:r>
        <w:r w:rsidRPr="003E79BF">
          <w:rPr>
            <w:rFonts w:ascii="Times New Roman" w:hAnsi="Times New Roman" w:cs="Times New Roman"/>
            <w:sz w:val="24"/>
            <w:szCs w:val="24"/>
          </w:rPr>
          <w:fldChar w:fldCharType="separate"/>
        </w:r>
        <w:r w:rsidR="003F05DD">
          <w:rPr>
            <w:rFonts w:ascii="Times New Roman" w:hAnsi="Times New Roman" w:cs="Times New Roman"/>
            <w:noProof/>
            <w:sz w:val="24"/>
            <w:szCs w:val="24"/>
          </w:rPr>
          <w:t>1</w:t>
        </w:r>
        <w:r w:rsidRPr="003E79BF">
          <w:rPr>
            <w:rFonts w:ascii="Times New Roman" w:hAnsi="Times New Roman" w:cs="Times New Roman"/>
            <w:noProof/>
            <w:sz w:val="24"/>
            <w:szCs w:val="24"/>
          </w:rPr>
          <w:fldChar w:fldCharType="end"/>
        </w:r>
      </w:p>
    </w:sdtContent>
  </w:sdt>
  <w:p w:rsidR="003E79BF" w:rsidRDefault="003E79BF" w:rsidP="003E79BF">
    <w:pPr>
      <w:pStyle w:val="Header"/>
    </w:pPr>
  </w:p>
  <w:p w:rsidR="003E79BF" w:rsidRDefault="003E7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9B2"/>
    <w:rsid w:val="00251E81"/>
    <w:rsid w:val="002D1D85"/>
    <w:rsid w:val="003E79BF"/>
    <w:rsid w:val="003F05DD"/>
    <w:rsid w:val="003F78F8"/>
    <w:rsid w:val="004213AB"/>
    <w:rsid w:val="00493C9B"/>
    <w:rsid w:val="004E7E38"/>
    <w:rsid w:val="007065DA"/>
    <w:rsid w:val="00760EBC"/>
    <w:rsid w:val="00764768"/>
    <w:rsid w:val="0096175B"/>
    <w:rsid w:val="00A44193"/>
    <w:rsid w:val="00AD4D2B"/>
    <w:rsid w:val="00B20341"/>
    <w:rsid w:val="00B93079"/>
    <w:rsid w:val="00BD3812"/>
    <w:rsid w:val="00C40659"/>
    <w:rsid w:val="00C8499D"/>
    <w:rsid w:val="00DC0252"/>
    <w:rsid w:val="00E54B1B"/>
    <w:rsid w:val="00E80748"/>
    <w:rsid w:val="00FB39B2"/>
    <w:rsid w:val="00FF3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19C2D"/>
  <w15:chartTrackingRefBased/>
  <w15:docId w15:val="{3182E728-E604-44E7-9BB7-CA885972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7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3CB9"/>
    <w:rPr>
      <w:color w:val="0000FF"/>
      <w:u w:val="single"/>
    </w:rPr>
  </w:style>
  <w:style w:type="paragraph" w:styleId="NormalWeb">
    <w:name w:val="Normal (Web)"/>
    <w:basedOn w:val="Normal"/>
    <w:uiPriority w:val="99"/>
    <w:semiHidden/>
    <w:unhideWhenUsed/>
    <w:rsid w:val="003F78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F78F8"/>
    <w:rPr>
      <w:i/>
      <w:iCs/>
    </w:rPr>
  </w:style>
  <w:style w:type="paragraph" w:styleId="Header">
    <w:name w:val="header"/>
    <w:basedOn w:val="Normal"/>
    <w:link w:val="HeaderChar"/>
    <w:uiPriority w:val="99"/>
    <w:unhideWhenUsed/>
    <w:rsid w:val="003E7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BF"/>
  </w:style>
  <w:style w:type="paragraph" w:styleId="Footer">
    <w:name w:val="footer"/>
    <w:basedOn w:val="Normal"/>
    <w:link w:val="FooterChar"/>
    <w:uiPriority w:val="99"/>
    <w:unhideWhenUsed/>
    <w:rsid w:val="003E7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9BF"/>
  </w:style>
  <w:style w:type="character" w:customStyle="1" w:styleId="Heading1Char">
    <w:name w:val="Heading 1 Char"/>
    <w:basedOn w:val="DefaultParagraphFont"/>
    <w:link w:val="Heading1"/>
    <w:uiPriority w:val="9"/>
    <w:rsid w:val="003E79B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E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1958">
      <w:bodyDiv w:val="1"/>
      <w:marLeft w:val="0"/>
      <w:marRight w:val="0"/>
      <w:marTop w:val="0"/>
      <w:marBottom w:val="0"/>
      <w:divBdr>
        <w:top w:val="none" w:sz="0" w:space="0" w:color="auto"/>
        <w:left w:val="none" w:sz="0" w:space="0" w:color="auto"/>
        <w:bottom w:val="none" w:sz="0" w:space="0" w:color="auto"/>
        <w:right w:val="none" w:sz="0" w:space="0" w:color="auto"/>
      </w:divBdr>
    </w:div>
    <w:div w:id="115369627">
      <w:bodyDiv w:val="1"/>
      <w:marLeft w:val="0"/>
      <w:marRight w:val="0"/>
      <w:marTop w:val="0"/>
      <w:marBottom w:val="0"/>
      <w:divBdr>
        <w:top w:val="none" w:sz="0" w:space="0" w:color="auto"/>
        <w:left w:val="none" w:sz="0" w:space="0" w:color="auto"/>
        <w:bottom w:val="none" w:sz="0" w:space="0" w:color="auto"/>
        <w:right w:val="none" w:sz="0" w:space="0" w:color="auto"/>
      </w:divBdr>
    </w:div>
    <w:div w:id="805510271">
      <w:bodyDiv w:val="1"/>
      <w:marLeft w:val="0"/>
      <w:marRight w:val="0"/>
      <w:marTop w:val="0"/>
      <w:marBottom w:val="0"/>
      <w:divBdr>
        <w:top w:val="none" w:sz="0" w:space="0" w:color="auto"/>
        <w:left w:val="none" w:sz="0" w:space="0" w:color="auto"/>
        <w:bottom w:val="none" w:sz="0" w:space="0" w:color="auto"/>
        <w:right w:val="none" w:sz="0" w:space="0" w:color="auto"/>
      </w:divBdr>
    </w:div>
    <w:div w:id="1510563707">
      <w:bodyDiv w:val="1"/>
      <w:marLeft w:val="0"/>
      <w:marRight w:val="0"/>
      <w:marTop w:val="0"/>
      <w:marBottom w:val="0"/>
      <w:divBdr>
        <w:top w:val="none" w:sz="0" w:space="0" w:color="auto"/>
        <w:left w:val="none" w:sz="0" w:space="0" w:color="auto"/>
        <w:bottom w:val="none" w:sz="0" w:space="0" w:color="auto"/>
        <w:right w:val="none" w:sz="0" w:space="0" w:color="auto"/>
      </w:divBdr>
    </w:div>
    <w:div w:id="213883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Gug18</b:Tag>
    <b:SourceType>InternetSite</b:SourceType>
    <b:Guid>{76DFF85A-9150-4536-A668-FDCAF321F484}</b:Guid>
    <b:Title>Guggenhem</b:Title>
    <b:Year>2018</b:Year>
    <b:Author>
      <b:Author>
        <b:Corporate>Guggenhem</b:Corporate>
      </b:Author>
    </b:Author>
    <b:Month>Feb</b:Month>
    <b:Day>18</b:Day>
    <b:YearAccessed>2020</b:YearAccessed>
    <b:MonthAccessed>Dec</b:MonthAccessed>
    <b:DayAccessed>6</b:DayAccessed>
    <b:URL>https://www.guggenheim.org/exhibitions</b:URL>
    <b:RefOrder>1</b:RefOrder>
  </b:Source>
</b:Sources>
</file>

<file path=customXml/itemProps1.xml><?xml version="1.0" encoding="utf-8"?>
<ds:datastoreItem xmlns:ds="http://schemas.openxmlformats.org/officeDocument/2006/customXml" ds:itemID="{084B4C46-3D5A-4127-9387-21BFDC124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2020-12-07T01:57:00Z</dcterms:created>
  <dcterms:modified xsi:type="dcterms:W3CDTF">2020-12-07T01:57:00Z</dcterms:modified>
</cp:coreProperties>
</file>